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E6" w:rsidRDefault="005930E6" w:rsidP="005930E6">
      <w:pPr>
        <w:pStyle w:val="140"/>
        <w:keepNext/>
        <w:keepLines/>
        <w:shd w:val="clear" w:color="auto" w:fill="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p>
    <w:p w:rsidR="005930E6" w:rsidRDefault="005930E6" w:rsidP="005930E6">
      <w:pPr>
        <w:jc w:val="center"/>
        <w:rPr>
          <w:sz w:val="28"/>
          <w:szCs w:val="28"/>
        </w:rPr>
      </w:pPr>
      <w:r>
        <w:rPr>
          <w:sz w:val="28"/>
          <w:szCs w:val="28"/>
        </w:rPr>
        <w:t>ОБЩЕОБРАЗОВАТЕЛЬНОЕ УЧРЕЖДЕНИЕ</w:t>
      </w:r>
    </w:p>
    <w:p w:rsidR="005930E6" w:rsidRDefault="005930E6" w:rsidP="005930E6">
      <w:pPr>
        <w:jc w:val="center"/>
        <w:rPr>
          <w:sz w:val="28"/>
          <w:szCs w:val="28"/>
        </w:rPr>
      </w:pPr>
      <w:r>
        <w:rPr>
          <w:sz w:val="28"/>
          <w:szCs w:val="28"/>
        </w:rPr>
        <w:t>«УЯРСКАЯ СРЕДНЯЯ ОБЩЕОБРАЗОВАТЕЛЬНАЯ ШКОЛА № 3»</w:t>
      </w:r>
    </w:p>
    <w:p w:rsidR="005930E6" w:rsidRDefault="005930E6" w:rsidP="005930E6">
      <w:pPr>
        <w:rPr>
          <w:sz w:val="28"/>
          <w:szCs w:val="28"/>
        </w:rPr>
      </w:pPr>
    </w:p>
    <w:p w:rsidR="005930E6" w:rsidRDefault="005930E6" w:rsidP="005930E6">
      <w:pPr>
        <w:jc w:val="center"/>
        <w:rPr>
          <w:sz w:val="28"/>
          <w:szCs w:val="28"/>
        </w:rPr>
      </w:pPr>
      <w:r>
        <w:rPr>
          <w:sz w:val="28"/>
          <w:szCs w:val="28"/>
        </w:rPr>
        <w:t xml:space="preserve">П Р И К А З </w:t>
      </w:r>
    </w:p>
    <w:p w:rsidR="005930E6" w:rsidRDefault="005930E6" w:rsidP="005930E6">
      <w:pPr>
        <w:rPr>
          <w:sz w:val="28"/>
          <w:szCs w:val="28"/>
        </w:rPr>
      </w:pPr>
      <w:r>
        <w:rPr>
          <w:sz w:val="28"/>
          <w:szCs w:val="28"/>
        </w:rPr>
        <w:t>г. Уяр</w:t>
      </w:r>
    </w:p>
    <w:p w:rsidR="005930E6" w:rsidRDefault="005930E6" w:rsidP="005930E6">
      <w:pPr>
        <w:rPr>
          <w:sz w:val="28"/>
          <w:szCs w:val="28"/>
        </w:rPr>
      </w:pPr>
    </w:p>
    <w:p w:rsidR="005930E6" w:rsidRDefault="005930E6" w:rsidP="005930E6">
      <w:pPr>
        <w:rPr>
          <w:sz w:val="28"/>
          <w:szCs w:val="28"/>
        </w:rPr>
      </w:pPr>
      <w:r>
        <w:rPr>
          <w:sz w:val="28"/>
          <w:szCs w:val="28"/>
        </w:rPr>
        <w:t>10 февраля    2021 г.  № 03-02-004-1</w:t>
      </w:r>
    </w:p>
    <w:p w:rsidR="005930E6" w:rsidRDefault="005930E6" w:rsidP="005930E6">
      <w:pPr>
        <w:rPr>
          <w:sz w:val="28"/>
          <w:szCs w:val="28"/>
        </w:rPr>
      </w:pPr>
    </w:p>
    <w:p w:rsidR="005930E6" w:rsidRDefault="005930E6" w:rsidP="005930E6"/>
    <w:p w:rsidR="005930E6" w:rsidRDefault="005930E6" w:rsidP="005930E6">
      <w:r>
        <w:t xml:space="preserve">Изменения и дополнения в </w:t>
      </w:r>
    </w:p>
    <w:p w:rsidR="005930E6" w:rsidRDefault="005930E6" w:rsidP="005930E6">
      <w:r>
        <w:t>ООП ООО МБОУ «Уярская СОШ № 3»</w:t>
      </w:r>
    </w:p>
    <w:p w:rsidR="005930E6" w:rsidRDefault="005930E6" w:rsidP="005930E6"/>
    <w:p w:rsidR="005930E6" w:rsidRDefault="005930E6" w:rsidP="005930E6">
      <w:pPr>
        <w:jc w:val="both"/>
      </w:pPr>
      <w:r>
        <w:t xml:space="preserve">    На основании приказа Отдела образования администрации Уярского района № 17А  от 03.02.2021г ПРИКАЗЫВАЮ:</w:t>
      </w:r>
    </w:p>
    <w:p w:rsidR="005930E6" w:rsidRDefault="005930E6" w:rsidP="005930E6">
      <w:pPr>
        <w:jc w:val="both"/>
      </w:pPr>
      <w:r>
        <w:t>1. Внести изменения в Целевой раздел п.1.1  ООП ООО МБОУ «Уярская СОШ № 3»  и п.1.1 ООП СОО МБОУ «Уярская СОШ № 3» :</w:t>
      </w:r>
    </w:p>
    <w:p w:rsidR="005930E6" w:rsidRDefault="005930E6" w:rsidP="005930E6">
      <w:pPr>
        <w:rPr>
          <w:color w:val="000000"/>
          <w:bdr w:val="none" w:sz="0" w:space="0" w:color="auto" w:frame="1"/>
        </w:rPr>
      </w:pPr>
      <w:r>
        <w:rPr>
          <w:color w:val="000000"/>
          <w:bdr w:val="none" w:sz="0" w:space="0" w:color="auto" w:frame="1"/>
        </w:rPr>
        <w:t xml:space="preserve">В МБОУ «Уярская СОШ №3» с 01 сентября 2021-2022 уч. года функционирует </w:t>
      </w:r>
      <w:r>
        <w:rPr>
          <w:rFonts w:eastAsia="Calibri"/>
        </w:rPr>
        <w:t>центр образования естественно-научной и технологической направленностей «Точка роста» (далее центр «Точка роста»).</w:t>
      </w:r>
    </w:p>
    <w:p w:rsidR="005930E6" w:rsidRDefault="005930E6" w:rsidP="005930E6">
      <w:pPr>
        <w:pStyle w:val="a3"/>
        <w:shd w:val="clear" w:color="auto" w:fill="FFFFFF"/>
        <w:spacing w:after="0" w:afterAutospacing="0"/>
        <w:jc w:val="both"/>
        <w:rPr>
          <w:color w:val="000000"/>
          <w:sz w:val="22"/>
          <w:szCs w:val="22"/>
        </w:rPr>
      </w:pPr>
      <w:r>
        <w:rPr>
          <w:color w:val="000000"/>
          <w:sz w:val="22"/>
          <w:szCs w:val="22"/>
          <w:bdr w:val="none" w:sz="0" w:space="0" w:color="auto" w:frame="1"/>
        </w:rPr>
        <w:t> </w:t>
      </w:r>
      <w:r>
        <w:rPr>
          <w:rFonts w:eastAsia="Calibri"/>
          <w:sz w:val="22"/>
          <w:szCs w:val="22"/>
        </w:rPr>
        <w:t xml:space="preserve">Центр «Точка роста» </w:t>
      </w:r>
      <w:r>
        <w:rPr>
          <w:color w:val="000000"/>
          <w:sz w:val="22"/>
          <w:szCs w:val="22"/>
          <w:bdr w:val="none" w:sz="0" w:space="0" w:color="auto" w:frame="1"/>
        </w:rPr>
        <w:t>призван обеспечить доступность для освоения обучающимися основных и дополнительных общеобразовательных программ цифрового, естественно-научного, технического и гуманитарного профилей, а также дистанционных программ обучения определённых категорий обучающихся, в том числе на базе сетевого взаимодействия.</w:t>
      </w:r>
    </w:p>
    <w:p w:rsidR="005930E6" w:rsidRDefault="005930E6" w:rsidP="005930E6">
      <w:pPr>
        <w:pStyle w:val="a3"/>
        <w:shd w:val="clear" w:color="auto" w:fill="FFFFFF"/>
        <w:spacing w:after="0" w:afterAutospacing="0"/>
        <w:jc w:val="both"/>
        <w:rPr>
          <w:color w:val="000000"/>
          <w:sz w:val="22"/>
          <w:szCs w:val="22"/>
        </w:rPr>
      </w:pPr>
      <w:r>
        <w:rPr>
          <w:color w:val="000000"/>
          <w:sz w:val="22"/>
          <w:szCs w:val="22"/>
          <w:bdr w:val="none" w:sz="0" w:space="0" w:color="auto" w:frame="1"/>
        </w:rPr>
        <w:t xml:space="preserve"> Получены методические рекомендации, разработанные во исполнение контрольной точки 3.1.4. Плана мероприятий федерального проекта «Современная школа» национального проекта «Образование», утверждённого президиумом Совета при Президенте Российской Федерации по стратегическому развитию и национальным проектам (протокол от 24 декабря 2018 г. № 16), по которым определены цели и задачи, а также требования для реализации мероприятий по обновлению материально-технической базы школы.</w:t>
      </w:r>
    </w:p>
    <w:p w:rsidR="005930E6" w:rsidRDefault="005930E6" w:rsidP="005930E6">
      <w:pPr>
        <w:pStyle w:val="a3"/>
        <w:shd w:val="clear" w:color="auto" w:fill="FFFFFF"/>
        <w:spacing w:after="0" w:afterAutospacing="0"/>
        <w:jc w:val="both"/>
        <w:rPr>
          <w:color w:val="000000"/>
          <w:sz w:val="22"/>
          <w:szCs w:val="22"/>
        </w:rPr>
      </w:pPr>
      <w:r>
        <w:rPr>
          <w:color w:val="000000"/>
          <w:sz w:val="22"/>
          <w:szCs w:val="22"/>
          <w:bdr w:val="none" w:sz="0" w:space="0" w:color="auto" w:frame="1"/>
        </w:rPr>
        <w:t>Задачами Центра являются охват своей деятельностью на обновленной материально-технической базе не менее 60 % обучающихся школы, осваивающих основную общеобразовательную программу по предметным областям «Химия», «Физика», «Биология» , а также обеспечение не менее 70% охвата от общего контингента обучающихся в школе дополнительными общеобразовательными программами естественно-научного и технического во внеурочное время, в том числе с использованием дистанционных форм обучения и сетевого партнёрства.</w:t>
      </w:r>
    </w:p>
    <w:p w:rsidR="005930E6" w:rsidRDefault="005930E6" w:rsidP="005930E6">
      <w:pPr>
        <w:pStyle w:val="a3"/>
        <w:shd w:val="clear" w:color="auto" w:fill="FFFFFF"/>
        <w:spacing w:after="0" w:afterAutospacing="0"/>
        <w:jc w:val="both"/>
        <w:rPr>
          <w:color w:val="000000"/>
          <w:sz w:val="22"/>
          <w:szCs w:val="22"/>
        </w:rPr>
      </w:pPr>
      <w:r>
        <w:rPr>
          <w:color w:val="000000"/>
          <w:sz w:val="22"/>
          <w:szCs w:val="22"/>
          <w:bdr w:val="none" w:sz="0" w:space="0" w:color="auto" w:frame="1"/>
        </w:rPr>
        <w:t>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5930E6" w:rsidRDefault="005930E6" w:rsidP="005930E6"/>
    <w:p w:rsidR="005930E6" w:rsidRDefault="005930E6" w:rsidP="005930E6">
      <w:pPr>
        <w:pStyle w:val="a3"/>
        <w:spacing w:before="0" w:beforeAutospacing="0" w:after="0" w:afterAutospacing="0"/>
        <w:jc w:val="both"/>
        <w:rPr>
          <w:color w:val="222222"/>
          <w:sz w:val="22"/>
          <w:szCs w:val="22"/>
        </w:rPr>
      </w:pPr>
      <w:r>
        <w:rPr>
          <w:color w:val="000000"/>
          <w:sz w:val="22"/>
          <w:szCs w:val="22"/>
          <w:bdr w:val="none" w:sz="0" w:space="0" w:color="auto" w:frame="1"/>
        </w:rPr>
        <w:t xml:space="preserve">Центр «Точка роста» в </w:t>
      </w:r>
      <w:r>
        <w:rPr>
          <w:color w:val="222222"/>
          <w:sz w:val="22"/>
          <w:szCs w:val="22"/>
        </w:rPr>
        <w:t>МБОУ «Уярская СОШ №3»  оснащен стандартным комплектом средств обучения и воспитания:</w:t>
      </w:r>
    </w:p>
    <w:p w:rsidR="005930E6" w:rsidRDefault="005930E6" w:rsidP="005930E6">
      <w:pPr>
        <w:pStyle w:val="a3"/>
        <w:spacing w:before="0" w:beforeAutospacing="0" w:after="0" w:afterAutospacing="0"/>
        <w:rPr>
          <w:color w:val="222222"/>
          <w:sz w:val="22"/>
          <w:szCs w:val="22"/>
        </w:rPr>
      </w:pPr>
      <w:r>
        <w:rPr>
          <w:color w:val="222222"/>
          <w:sz w:val="22"/>
          <w:szCs w:val="22"/>
        </w:rPr>
        <w:t>— Цифровая лаборатория ученическая (физика, химия, биология)</w:t>
      </w:r>
    </w:p>
    <w:p w:rsidR="005930E6" w:rsidRDefault="005930E6" w:rsidP="005930E6">
      <w:pPr>
        <w:pStyle w:val="a3"/>
        <w:spacing w:before="0" w:beforeAutospacing="0" w:after="0" w:afterAutospacing="0"/>
        <w:rPr>
          <w:color w:val="222222"/>
          <w:sz w:val="22"/>
          <w:szCs w:val="22"/>
        </w:rPr>
      </w:pPr>
      <w:r>
        <w:rPr>
          <w:color w:val="222222"/>
          <w:sz w:val="22"/>
          <w:szCs w:val="22"/>
        </w:rPr>
        <w:t>— Комплект посуды и оборудования для ученических опытов (физика, химия, биология).</w:t>
      </w:r>
    </w:p>
    <w:p w:rsidR="005930E6" w:rsidRDefault="005930E6" w:rsidP="005930E6">
      <w:pPr>
        <w:pStyle w:val="a3"/>
        <w:spacing w:before="0" w:beforeAutospacing="0" w:after="0" w:afterAutospacing="0"/>
        <w:rPr>
          <w:color w:val="222222"/>
          <w:sz w:val="22"/>
          <w:szCs w:val="22"/>
        </w:rPr>
      </w:pPr>
      <w:r>
        <w:rPr>
          <w:color w:val="222222"/>
          <w:sz w:val="22"/>
          <w:szCs w:val="22"/>
        </w:rPr>
        <w:t>— Комплект влажных препаратов демонстрационный</w:t>
      </w:r>
    </w:p>
    <w:p w:rsidR="005930E6" w:rsidRDefault="005930E6" w:rsidP="005930E6">
      <w:pPr>
        <w:pStyle w:val="a3"/>
        <w:spacing w:before="0" w:beforeAutospacing="0" w:after="0" w:afterAutospacing="0"/>
        <w:rPr>
          <w:color w:val="222222"/>
          <w:sz w:val="22"/>
          <w:szCs w:val="22"/>
        </w:rPr>
      </w:pPr>
      <w:r>
        <w:rPr>
          <w:color w:val="222222"/>
          <w:sz w:val="22"/>
          <w:szCs w:val="22"/>
        </w:rPr>
        <w:t>— Комплект гербариев демонстрационный</w:t>
      </w:r>
    </w:p>
    <w:p w:rsidR="005930E6" w:rsidRDefault="005930E6" w:rsidP="005930E6">
      <w:pPr>
        <w:pStyle w:val="a3"/>
        <w:spacing w:before="0" w:beforeAutospacing="0" w:after="0" w:afterAutospacing="0"/>
        <w:rPr>
          <w:color w:val="222222"/>
          <w:sz w:val="22"/>
          <w:szCs w:val="22"/>
        </w:rPr>
      </w:pPr>
      <w:r>
        <w:rPr>
          <w:color w:val="222222"/>
          <w:sz w:val="22"/>
          <w:szCs w:val="22"/>
        </w:rPr>
        <w:t>— Комплект коллекций демонстрационный (по разным темам курса биологии)</w:t>
      </w:r>
    </w:p>
    <w:p w:rsidR="005930E6" w:rsidRDefault="005930E6" w:rsidP="005930E6">
      <w:pPr>
        <w:pStyle w:val="a3"/>
        <w:spacing w:before="0" w:beforeAutospacing="0" w:after="0" w:afterAutospacing="0"/>
        <w:rPr>
          <w:color w:val="222222"/>
          <w:sz w:val="22"/>
          <w:szCs w:val="22"/>
        </w:rPr>
      </w:pPr>
      <w:r>
        <w:rPr>
          <w:color w:val="222222"/>
          <w:sz w:val="22"/>
          <w:szCs w:val="22"/>
        </w:rPr>
        <w:t>— Демонстрационное оборудование (химия)</w:t>
      </w:r>
    </w:p>
    <w:p w:rsidR="005930E6" w:rsidRDefault="005930E6" w:rsidP="005930E6">
      <w:pPr>
        <w:pStyle w:val="a3"/>
        <w:spacing w:before="0" w:beforeAutospacing="0" w:after="0" w:afterAutospacing="0"/>
        <w:rPr>
          <w:color w:val="222222"/>
          <w:sz w:val="22"/>
          <w:szCs w:val="22"/>
        </w:rPr>
      </w:pPr>
      <w:r>
        <w:rPr>
          <w:color w:val="222222"/>
          <w:sz w:val="22"/>
          <w:szCs w:val="22"/>
        </w:rPr>
        <w:lastRenderedPageBreak/>
        <w:t>— Комплект химических реактивов, Комплект коллекций</w:t>
      </w:r>
    </w:p>
    <w:p w:rsidR="005930E6" w:rsidRDefault="005930E6" w:rsidP="005930E6">
      <w:pPr>
        <w:pStyle w:val="a3"/>
        <w:spacing w:before="0" w:beforeAutospacing="0" w:after="0" w:afterAutospacing="0"/>
        <w:rPr>
          <w:color w:val="222222"/>
          <w:sz w:val="22"/>
          <w:szCs w:val="22"/>
        </w:rPr>
      </w:pPr>
      <w:r>
        <w:rPr>
          <w:color w:val="222222"/>
          <w:sz w:val="22"/>
          <w:szCs w:val="22"/>
        </w:rPr>
        <w:t>— Оборудование для демонстрационных опытов (физика)</w:t>
      </w:r>
    </w:p>
    <w:p w:rsidR="005930E6" w:rsidRDefault="005930E6" w:rsidP="005930E6">
      <w:pPr>
        <w:pStyle w:val="a3"/>
        <w:spacing w:before="0" w:beforeAutospacing="0" w:after="0" w:afterAutospacing="0"/>
        <w:rPr>
          <w:color w:val="222222"/>
          <w:sz w:val="22"/>
          <w:szCs w:val="22"/>
        </w:rPr>
      </w:pPr>
      <w:r>
        <w:rPr>
          <w:color w:val="222222"/>
          <w:sz w:val="22"/>
          <w:szCs w:val="22"/>
        </w:rPr>
        <w:t>— Оборудование для лабораторных работ и ученических опытов (на базе комплектов для ОГЭ)</w:t>
      </w:r>
    </w:p>
    <w:p w:rsidR="005930E6" w:rsidRDefault="005930E6" w:rsidP="005930E6">
      <w:pPr>
        <w:pStyle w:val="a3"/>
        <w:spacing w:before="0" w:beforeAutospacing="0" w:after="0" w:afterAutospacing="0"/>
        <w:rPr>
          <w:color w:val="222222"/>
          <w:sz w:val="22"/>
          <w:szCs w:val="22"/>
        </w:rPr>
      </w:pPr>
      <w:r>
        <w:rPr>
          <w:color w:val="222222"/>
          <w:sz w:val="22"/>
          <w:szCs w:val="22"/>
        </w:rPr>
        <w:t>— Образовательный конструктор для практики блочного программирования с комплектом датчиков</w:t>
      </w:r>
    </w:p>
    <w:p w:rsidR="005930E6" w:rsidRDefault="005930E6" w:rsidP="005930E6">
      <w:pPr>
        <w:pStyle w:val="a3"/>
        <w:spacing w:before="0" w:beforeAutospacing="0" w:after="0" w:afterAutospacing="0"/>
        <w:rPr>
          <w:color w:val="222222"/>
          <w:sz w:val="22"/>
          <w:szCs w:val="22"/>
        </w:rPr>
      </w:pPr>
      <w:r>
        <w:rPr>
          <w:color w:val="222222"/>
          <w:sz w:val="22"/>
          <w:szCs w:val="22"/>
        </w:rPr>
        <w:t>— Образовательный набор по механике, мехатронике и робототехнике</w:t>
      </w:r>
    </w:p>
    <w:p w:rsidR="005930E6" w:rsidRDefault="005930E6" w:rsidP="005930E6">
      <w:pPr>
        <w:pStyle w:val="a3"/>
        <w:spacing w:before="0" w:beforeAutospacing="0" w:after="0" w:afterAutospacing="0"/>
        <w:rPr>
          <w:color w:val="222222"/>
          <w:sz w:val="22"/>
          <w:szCs w:val="22"/>
        </w:rPr>
      </w:pPr>
      <w:r>
        <w:rPr>
          <w:color w:val="222222"/>
          <w:sz w:val="22"/>
          <w:szCs w:val="22"/>
        </w:rPr>
        <w:t>— Ноутбук</w:t>
      </w:r>
    </w:p>
    <w:p w:rsidR="005930E6" w:rsidRDefault="005930E6" w:rsidP="005930E6">
      <w:pPr>
        <w:pStyle w:val="a3"/>
        <w:spacing w:before="0" w:beforeAutospacing="0" w:after="0" w:afterAutospacing="0"/>
        <w:rPr>
          <w:color w:val="222222"/>
          <w:sz w:val="22"/>
          <w:szCs w:val="22"/>
        </w:rPr>
      </w:pPr>
      <w:r>
        <w:rPr>
          <w:color w:val="222222"/>
          <w:sz w:val="22"/>
          <w:szCs w:val="22"/>
        </w:rPr>
        <w:t>— МФУ (принтер, сканер, копир)</w:t>
      </w:r>
    </w:p>
    <w:p w:rsidR="005930E6" w:rsidRDefault="005930E6" w:rsidP="005930E6">
      <w:pPr>
        <w:pStyle w:val="a3"/>
        <w:shd w:val="clear" w:color="auto" w:fill="FFFFFF"/>
        <w:spacing w:after="0" w:afterAutospacing="0"/>
        <w:jc w:val="both"/>
        <w:rPr>
          <w:color w:val="000000"/>
          <w:sz w:val="22"/>
          <w:szCs w:val="22"/>
        </w:rPr>
      </w:pPr>
      <w:r>
        <w:rPr>
          <w:color w:val="000000"/>
          <w:sz w:val="22"/>
          <w:szCs w:val="22"/>
        </w:rPr>
        <w:t xml:space="preserve"> </w:t>
      </w:r>
      <w:r>
        <w:rPr>
          <w:color w:val="000000"/>
          <w:sz w:val="22"/>
          <w:szCs w:val="22"/>
          <w:bdr w:val="none" w:sz="0" w:space="0" w:color="auto" w:frame="1"/>
        </w:rPr>
        <w:t>Центр «Точка роста»  расположен в кабинетах МБОУ «Уярская СОШ №3»  и включает следующие функциональные зоны:</w:t>
      </w:r>
    </w:p>
    <w:p w:rsidR="005930E6" w:rsidRDefault="005930E6" w:rsidP="005930E6">
      <w:pPr>
        <w:pStyle w:val="a3"/>
        <w:shd w:val="clear" w:color="auto" w:fill="FFFFFF"/>
        <w:spacing w:after="0" w:afterAutospacing="0"/>
        <w:jc w:val="both"/>
        <w:rPr>
          <w:color w:val="000000"/>
          <w:sz w:val="22"/>
          <w:szCs w:val="22"/>
        </w:rPr>
      </w:pPr>
      <w:r>
        <w:rPr>
          <w:color w:val="000000"/>
          <w:sz w:val="22"/>
          <w:szCs w:val="22"/>
          <w:bdr w:val="none" w:sz="0" w:space="0" w:color="auto" w:frame="1"/>
        </w:rPr>
        <w:t>-</w:t>
      </w:r>
      <w:r>
        <w:rPr>
          <w:color w:val="000000"/>
          <w:sz w:val="22"/>
          <w:szCs w:val="22"/>
        </w:rPr>
        <w:t> </w:t>
      </w:r>
      <w:r>
        <w:rPr>
          <w:color w:val="000000"/>
          <w:sz w:val="22"/>
          <w:szCs w:val="22"/>
          <w:bdr w:val="none" w:sz="0" w:space="0" w:color="auto" w:frame="1"/>
        </w:rPr>
        <w:t>кабинет «Физики» с современным лабораторным оборудованием,  включающий шахматную гостиную и функциональную зону «Робототехника»;</w:t>
      </w:r>
    </w:p>
    <w:p w:rsidR="005930E6" w:rsidRDefault="005930E6" w:rsidP="005930E6">
      <w:pPr>
        <w:pStyle w:val="a3"/>
        <w:shd w:val="clear" w:color="auto" w:fill="FFFFFF"/>
        <w:spacing w:after="0" w:afterAutospacing="0"/>
        <w:jc w:val="both"/>
        <w:rPr>
          <w:color w:val="000000"/>
          <w:sz w:val="22"/>
          <w:szCs w:val="22"/>
          <w:bdr w:val="none" w:sz="0" w:space="0" w:color="auto" w:frame="1"/>
        </w:rPr>
      </w:pPr>
      <w:r>
        <w:rPr>
          <w:color w:val="000000"/>
          <w:sz w:val="22"/>
          <w:szCs w:val="22"/>
          <w:bdr w:val="none" w:sz="0" w:space="0" w:color="auto" w:frame="1"/>
        </w:rPr>
        <w:t xml:space="preserve">- кабинеты «Химии» и «Биологии»  </w:t>
      </w:r>
      <w:r>
        <w:rPr>
          <w:color w:val="000000"/>
          <w:sz w:val="22"/>
          <w:szCs w:val="22"/>
        </w:rPr>
        <w:t> </w:t>
      </w:r>
      <w:r>
        <w:rPr>
          <w:color w:val="000000"/>
          <w:sz w:val="22"/>
          <w:szCs w:val="22"/>
          <w:bdr w:val="none" w:sz="0" w:space="0" w:color="auto" w:frame="1"/>
        </w:rPr>
        <w:t>с современным лабораторным оборудованием,</w:t>
      </w:r>
      <w:r>
        <w:rPr>
          <w:color w:val="000000"/>
          <w:sz w:val="22"/>
          <w:szCs w:val="22"/>
        </w:rPr>
        <w:t xml:space="preserve"> </w:t>
      </w:r>
      <w:r>
        <w:rPr>
          <w:color w:val="000000"/>
          <w:sz w:val="22"/>
          <w:szCs w:val="22"/>
          <w:bdr w:val="none" w:sz="0" w:space="0" w:color="auto" w:frame="1"/>
        </w:rPr>
        <w:t xml:space="preserve">помещения для проектной деятельности и пространства выполняющее роль центра </w:t>
      </w:r>
    </w:p>
    <w:p w:rsidR="005930E6" w:rsidRDefault="005930E6" w:rsidP="005930E6"/>
    <w:p w:rsidR="005930E6" w:rsidRDefault="005930E6" w:rsidP="005930E6">
      <w:r>
        <w:t>В Приложение 1 УМК ООП ООО МБОУ «Уярская СОШ №3»  и  ООП СОО МБОУ «Уярская СОШ № 3» добавить перечень оборудования согласно приложения 1 к данному приказу.</w:t>
      </w:r>
    </w:p>
    <w:p w:rsidR="005930E6" w:rsidRDefault="005930E6" w:rsidP="005930E6"/>
    <w:p w:rsidR="005930E6" w:rsidRDefault="005930E6" w:rsidP="005930E6"/>
    <w:p w:rsidR="005930E6" w:rsidRDefault="005930E6" w:rsidP="005930E6"/>
    <w:p w:rsidR="005930E6" w:rsidRDefault="005930E6" w:rsidP="005930E6"/>
    <w:p w:rsidR="005930E6" w:rsidRDefault="005930E6" w:rsidP="005930E6">
      <w:pPr>
        <w:pStyle w:val="20"/>
        <w:shd w:val="clear" w:color="auto" w:fill="auto"/>
        <w:tabs>
          <w:tab w:val="left" w:pos="1634"/>
        </w:tabs>
        <w:spacing w:before="0" w:after="0" w:line="240" w:lineRule="auto"/>
        <w:ind w:firstLine="284"/>
        <w:rPr>
          <w:color w:val="000000"/>
          <w:lang w:eastAsia="ru-RU" w:bidi="ru-RU"/>
        </w:rPr>
      </w:pPr>
    </w:p>
    <w:p w:rsidR="005930E6" w:rsidRDefault="005930E6" w:rsidP="005930E6">
      <w:pPr>
        <w:pStyle w:val="20"/>
        <w:shd w:val="clear" w:color="auto" w:fill="auto"/>
        <w:tabs>
          <w:tab w:val="left" w:pos="1634"/>
        </w:tabs>
        <w:spacing w:before="0" w:after="0" w:line="240" w:lineRule="auto"/>
        <w:ind w:firstLine="284"/>
        <w:rPr>
          <w:highlight w:val="green"/>
        </w:rPr>
      </w:pPr>
    </w:p>
    <w:p w:rsidR="005930E6" w:rsidRDefault="005930E6" w:rsidP="005930E6">
      <w:pPr>
        <w:jc w:val="center"/>
        <w:rPr>
          <w:sz w:val="28"/>
          <w:szCs w:val="28"/>
        </w:rPr>
      </w:pPr>
    </w:p>
    <w:p w:rsidR="005930E6" w:rsidRDefault="005930E6" w:rsidP="005930E6">
      <w:pPr>
        <w:jc w:val="center"/>
        <w:rPr>
          <w:sz w:val="28"/>
          <w:szCs w:val="28"/>
        </w:rPr>
      </w:pPr>
      <w:r>
        <w:rPr>
          <w:sz w:val="28"/>
          <w:szCs w:val="28"/>
        </w:rPr>
        <w:t>Директор                                                                              Минакова С.А.</w:t>
      </w:r>
    </w:p>
    <w:p w:rsidR="005930E6" w:rsidRDefault="005930E6" w:rsidP="005930E6">
      <w:pPr>
        <w:pStyle w:val="220"/>
        <w:shd w:val="clear" w:color="auto" w:fill="auto"/>
        <w:spacing w:after="0" w:line="240" w:lineRule="auto"/>
        <w:rPr>
          <w:rFonts w:ascii="Times New Roman" w:hAnsi="Times New Roman" w:cs="Times New Roman"/>
          <w:sz w:val="24"/>
          <w:szCs w:val="24"/>
        </w:rPr>
      </w:pPr>
    </w:p>
    <w:p w:rsidR="005930E6" w:rsidRDefault="005930E6" w:rsidP="005930E6"/>
    <w:p w:rsidR="005930E6" w:rsidRDefault="005930E6" w:rsidP="005930E6"/>
    <w:p w:rsidR="00886C41" w:rsidRDefault="00886C41"/>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p w:rsidR="005930E6" w:rsidRDefault="005930E6" w:rsidP="005930E6">
      <w:pPr>
        <w:tabs>
          <w:tab w:val="left" w:pos="6237"/>
        </w:tabs>
        <w:ind w:left="6237"/>
      </w:pPr>
      <w:r>
        <w:lastRenderedPageBreak/>
        <w:tab/>
        <w:t>Приложения к приказу № 03-   02-004-1 от 10.02.2021г.</w:t>
      </w:r>
    </w:p>
    <w:p w:rsidR="005930E6" w:rsidRDefault="005930E6" w:rsidP="005930E6"/>
    <w:p w:rsidR="005930E6" w:rsidRDefault="005930E6" w:rsidP="005930E6"/>
    <w:p w:rsidR="005930E6" w:rsidRDefault="005930E6" w:rsidP="005930E6">
      <w:r>
        <w:t>Перечень оборудования</w:t>
      </w:r>
    </w:p>
    <w:p w:rsidR="005930E6" w:rsidRPr="0064577F" w:rsidRDefault="005930E6" w:rsidP="005930E6"/>
    <w:tbl>
      <w:tblPr>
        <w:tblW w:w="11062" w:type="dxa"/>
        <w:tblInd w:w="-998" w:type="dxa"/>
        <w:tblLayout w:type="fixed"/>
        <w:tblLook w:val="04A0"/>
      </w:tblPr>
      <w:tblGrid>
        <w:gridCol w:w="546"/>
        <w:gridCol w:w="2041"/>
        <w:gridCol w:w="6486"/>
        <w:gridCol w:w="1701"/>
        <w:gridCol w:w="288"/>
      </w:tblGrid>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Естественно-научная направленность</w:t>
            </w:r>
          </w:p>
        </w:tc>
      </w:tr>
      <w:tr w:rsidR="005930E6" w:rsidRPr="0064577F" w:rsidTr="00E50C3F">
        <w:trPr>
          <w:trHeight w:val="31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10516" w:type="dxa"/>
            <w:gridSpan w:val="4"/>
            <w:tcBorders>
              <w:top w:val="single" w:sz="4" w:space="0" w:color="auto"/>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Общее оборудование (физика, химия, биология)</w:t>
            </w: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1.1.</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ученическая (физика, химия, биология)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электропроводности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pH</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положения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температуры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абсолютного давления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осциллографический датчик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Весы электронные учебные 200 г</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Микроскоп: цифровой или оптический с увеличением от 80 X</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для изготовления микропрепаратов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Микропрепараты (набор)</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Соединительные провода, программное обеспечение, методические указания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 сопутствующих элементов для опытов по механике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 сопутствующих элементов для опытов по молекулярной физике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сопутствующих элементов для опытов по электродинамике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 сопутствующих элементов для опытов по оптике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посуды и оборудования для ученических опытов (физика, химия, биология).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Штатив лабораторный химический</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чашек Петри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инструментов препаровальных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Ложка для сжигания веществ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Ступка фарфоровая с пестиком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банок для хранения твердых реактивов (30 - 50 мл)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склянок (флаконов) для хранения растворов реактивов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приборок (ПХ-14, ПХ-16)</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Прибор для получения газов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Спиртовка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Горючее для спиртовок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Фильтровальная бумага (50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Колба коническая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Палочка стеклянная (с резиновым наконечником)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Чашечка для выпаривания (выпарительная чашечка)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Мерный цилиндр (пластиковый)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Воронка стеклянная (малая)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Стакан стеклянный (100 мл)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Газоотводная трубка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c>
          <w:tcPr>
            <w:tcW w:w="204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БИОЛОГИЯ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 </w:t>
            </w:r>
          </w:p>
        </w:tc>
        <w:tc>
          <w:tcPr>
            <w:tcW w:w="288"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 </w:t>
            </w: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2.1.</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влажных препаратов демонстрационный</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назначение: демонстрационное,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контейнера: пластик,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герметичная крышка: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крепление экспоната: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консервирующее вещество: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наклейка с наименованием: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не менее 10 препаратов из приведенного ниже списка: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"Беззубка"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"Гадюка"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"Внутреннее строение брюхоногого моллюска"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"Внутреннее строение крысы"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"Внутреннее строение лягушки"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"Внутреннее строение птицы"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"Внутреннее строение рыбы"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"Карась"</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"Корень бобового растения с клубеньками"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"Креветка"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"Нереида"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"Развитие костистой рыбы"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"Развитие курицы"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"Сцифомедуза"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"Тритон"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"Черепаха болотная"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"Уж"</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Влажный препарат "Ящерица"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гербариев демонстрационный</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Назначение: демонстрационное,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основа для крепления: гербарный лист,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список экспонатов: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не менее 8 гербариев из приведенного ниже списка: Назначение: демонстрационное,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основа для крепления: гербарный лист,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список экспонатов: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не менее 8 гербариев из приведенного ниже списка: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"Деревья и кустарники"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"Дикорастущие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"Кормовые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"Культурные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"Лекарственные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"Медоносные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"Морфология растений"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"Основные группы растений"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"Растительные сообщества"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"Сельскохозяйственные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"Ядовитые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Гербарий к курсу основ по общей биологии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2.3.</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коллекций демонстрационный (по разным темам курса биологии)</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Назначение: демонстрационное,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основа для крепления: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наклейки с наименованием: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не менее 10 коллекций из приведенного ниже списка: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"Голосеменные растения"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"Обитатели морского дна"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"Палеонтологическая"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Коллекция "Представители отрядов насекомых" количество насекомых: не менее 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"Примеры защитных приспособлений у насекомых"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"Приспособительные изменения в конечностях насекомых"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"Развитие насекомых с неполным превращением"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"Развитие насекомых с полным превращением"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"Развитие пшеницы"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"Развитие бабочки"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"Раковины моллюсков"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"Семейства бабочек"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"Семейства жуков"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"Семена и плоды"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"Форма сохранности ископаемых растений и животных"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палеонтологических находок "Происхождение человека"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количество моделей: не менее 14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w:t>
            </w:r>
          </w:p>
        </w:tc>
        <w:tc>
          <w:tcPr>
            <w:tcW w:w="10516" w:type="dxa"/>
            <w:gridSpan w:val="4"/>
            <w:tcBorders>
              <w:top w:val="single" w:sz="4" w:space="0" w:color="auto"/>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ХИМИЯ</w:t>
            </w: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3.1.</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Демонстрационное оборудование</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Состав комплекта: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Столик подъемный Назначение: сборка учебных установок,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размер столешницы: не менее 200 * 200 мм, плавный подъем с помощью винта: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Штатив демонстрационный химический: Назначение: демонстрация приборов и установок,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опора, стержни, лапки, муфты, кольца: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возможность закрепления элементов на различной высоте: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Аппарат для проведения химических реакций: Назначение: демонстрация химических реакций,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поглотитель паров и газов: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колбы: стекло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для электролиза демонстрационный: Назначение: изучение законов электролиза, сборка модели аккумулятора,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емкость: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электроды: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мерных колб малого объема: Назначение: демонстрационные опыты,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объем колб: от 100 мл до 2000 мл,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колб: не менее 10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колб: стекло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флаконов (250 - 300 мл для хранения растворов реактивов).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Назначение: хранение растворов реактивов,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флаконов: не менее 10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флаконов: стекло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пробка: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Прибор для опытов по химии с электрическим током (лабораторный)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Прибор для иллюстрации закона сохранения массы веществ: сосуд</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Ландольта: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пробка: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прибора: демонстрационный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Делительная воронка: Назначение: разделение двух жидкостей по плотности,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воронки: стекло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Установка для перегонки веществ: Назначение: демонстрация очистки вещества, перегонка,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колбы, холодильник для охлаждения, аллонж, пробка: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длина установки: не менее 550 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Прибор для получения газов: назначение: получение газов в малых количествах,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состав комплекта: не менее 6 предметов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Баня комбинированная лабораторная: Баня водяная: наличие, кольца сменные с отверстиями разного диаметра: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плитка электрическая: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Фарфоровая ступка с пестиком: Назначение: для размельчения крупных фракций веществ и приготовления порошковых смесей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 термометров (0 - 100 C; 0 - 360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химических реактивов</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Состав комплекта: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"Кислоты" (азотная, серная, соляная, ортофосфорная)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"Гидроксиды" (гидроксид бария, гидроксид калия, гидроксид кальция, гидроксид натрия)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"Оксиды металлов" (алюминия оксид, бария оксид, железа (III) оксид, кальция оксид, магния оксид, меди (II) оксид, цинка оксид)</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"Щелочные и щелочноземельные металлы" (литий, натрий, кальций)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"Металлы" (алюминий, железо, магний, медь, цинк, олово)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"Щелочные и щелочноземельные металлы" (литий, натрий, кальций)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"Огнеопасные вещества" (сера, фосфор (красный), оксид фосфора (V))</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"Галогены" (йод, бром)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"Карбонаты" (аммония карбонат, калия карбонат, меди (II) карбонат основной, натрия карбонат, натрия гидрокарбонат)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"Фосфаты. Силикаты" (калия моногидроортофосфат, натрия силикат 9-ти водный, натрия ортофосфат трехзамещенный, натрия дигидрофосфат)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"Ацетаты. Роданиды. Соединения железа" (калия ацетат, калия ферро (II) гексацианид, калия ферро (III) гексационид, калия роданид, натрия ацетат, свинца ацетат)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"Соединения марганца" (калия перманганат, марганца (IV) оксид, марганца (II) сульфат, марганца хлорид)</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"Соединения хрома" (аммония дихромат, калия дихромат, калия хромат, хрома (III) хлорид 6-ти водный)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"Нитраты" (алюминия нитрат, аммония нитрат, калия нитрат, кальция нитрат, меди (II) нитрат, натрия нитрат, серебра нитрат)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"Индикаторы" (лакмоид, метиловый оранжевый, фенолфталеин)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"Углеводороды" (бензин, гексан, нефть, толуол, циклогескан)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"Углеводы. Амины" (анилин, анилин сернокислый, Д-глюкоза, метиламин гидрохлорид, сахароза)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3.3</w:t>
            </w:r>
            <w:r w:rsidRPr="0064577F">
              <w:rPr>
                <w:color w:val="000000"/>
              </w:rPr>
              <w:lastRenderedPageBreak/>
              <w:t>.</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lastRenderedPageBreak/>
              <w:t xml:space="preserve">Комплект </w:t>
            </w:r>
            <w:r w:rsidRPr="0064577F">
              <w:rPr>
                <w:color w:val="000000"/>
              </w:rPr>
              <w:lastRenderedPageBreak/>
              <w:t>коллекций из списка</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lastRenderedPageBreak/>
              <w:t>Назначение: демонстрационное,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вид упаковки: коробка,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описание: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Состав комплекта: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"Волокна"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"Каменный уголь и продукты его переработки"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"Металлы и сплавы"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"Минералы и горные породы" (49 видов)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"Минеральные удобрения"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"Нефть и продукты ее переработки"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"Пластмассы"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"Топливо"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"Чугун и сталь"</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"Каучук"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Коллекция "Шкала твердости"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 xml:space="preserve">Наборы для моделирования строения органических веществ (ученические) не менее 4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4.</w:t>
            </w:r>
          </w:p>
        </w:tc>
        <w:tc>
          <w:tcPr>
            <w:tcW w:w="10516" w:type="dxa"/>
            <w:gridSpan w:val="4"/>
            <w:tcBorders>
              <w:top w:val="single" w:sz="4" w:space="0" w:color="auto"/>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ФИЗИКА</w:t>
            </w: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 </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Оборудование для демонстрационных опытов</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Состав комплекта: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Штатив демонстрационный: Назначение: проведение демонстрационных опытов, основание, стержень, лапки, кольца, муфты: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Столик подъемный: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столика: учебный/лабораторный,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опора, стержень винтовой, винт регулировочный: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функция подъема и опускания столика: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Источник постоянного и переменного напряжения: Назначение: для питания регулируемым переменным и постоянным током электрических схем,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частота, Гц: 50,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потребляемая мощность, ВА: 10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Манометр жидкостной демонстрационный: Назначение: для измерения давления до 300 мм водяного столба выше и ниже атмосферного давления,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стеклянная U-образная трубка на подставке: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Камертон на резонансном ящике: Назначение: для демонстрации звуковых колебаний и волн,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два камертона на резонирующих ящиках: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резиновый молоточек: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Насос вакуумный с электроприводом: Назначение: создание разряжения или избыточного давления в замкнутых объемах,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опыты: кипение жидкости при пониженном давлении, внешнее и внутреннее давление и др.</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Тарелка вакуумная: Назначение: демонстрация опытов в замкнутом объеме с разреженным воздухом,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основание с краном, колокол из толстого стекла, резиновая прокладка, электрический звонок: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Ведерко Архимеда: Назначение: демонстрация действия жидкости на погруженное в нее тело и измерение величины выталкивающей силы,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ведерко, тело цилиндрической формы, пружинный динамометр: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Огниво воздушное: Назначение: демонстрация воспламенения горючей смеси при ее быстром сжатии,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толстостенный цилиндр, поршень на металлическом штоке с рукояткой, подставка для цилиндра: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4.1.</w:t>
            </w: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Прибор для демонстрации давления в жидкости: Назначение: демонстрация изменения давления с глубиной погружения,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датчик давления, кронштейн для крепления на стенке сосуда: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Прибор для демонстрации атмосферного давления (магдебургские полушария): Назначение: демонстрация силы атмосферного давления,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два разъемных металлических полушария с прочными ручками и хорошо пришлифованными краями, ниппель с краном: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создаваемое внутри шаров вакуумметрическое давление: не менее 0,05 МПа,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максимальное разрывающее усилие: не менее 90 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тел равного объема: Назначение: для определения и сравнения теплоемкости и плотности различных твердых материалов,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цилиндры из различных материалов: не менее 3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крючки для подвешивания цилиндров: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тел равной массы: Назначение: для определения и сравнению плотности различных материалов,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цилиндры из различных материалов: не менее 3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крючки для подвешивания цилиндров: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Сосуды сообщающиеся: Назначение: демонстрация одинакового уровня однородной жидкости в сообщающихся между собой сосудах разной формы,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сообщающиеся стеклянные трубки разной формы: не менее 3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подставка: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Трубка Ньютона: Назначение: демонстрация одновременности падения различных тел в разреженном воздухе,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функция подключения к вакуумному насосу: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длина трубки: не менее 80 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резиновые пробки, ниппель: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xml:space="preserve">количество тел в трубке: не менее 3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металлический цилиндр с оправами, поршень со штоком, полый металлический шар с отверстиями: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длина цилиндра: не менее 22 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диаметр шара: не менее 8 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Шар с кольцом: Назначение: демонстрация расширения твердого тела при нагревании,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штатив, металлическое кольцо с муфтой, шар с цепочкой: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длина цепочки: не менее 80 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диаметр шара: не менее 25 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Цилиндры свинцовые со стругом: Назначение: демонстрация взаимного притяжения между атомами твердых тел,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одинаковых цилиндров: не менее 2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цилиндров: сталь и свинец,</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крючки для подвешивания: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струг, направляющая трубка: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 </w:t>
            </w: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Прибор Ленца: Назначение: для исследования зависимости направления индукционного тока от характера изменения магнитного потока,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стойка с коромыслом: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алюминиевых колец: не менее 2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прорезь в одном из колец: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Магнит дугообразный демонстрационный: Назначение: демонстрация свойств постоянных магнитов,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магнита: намагниченный брусок,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цветов магнита: не менее 2,</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обозначение полюсов магнита: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Магнит полосовой демонстрационный (пара): Назначение: демонстрация свойств постоянных магнитов,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магнита: намагниченный брусок прямолинейной формы,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цветов магнита: не менее 2,</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обозначение полюсов магнита: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Стрелки магнитные на штативах: Назначение: демонстрация взаимодействия полюсов магнитов, ориентации магнита в магнитном поле,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намагниченная стрелка: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цветов магнита: не менее 2,</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подставка: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демонстрационный "Электростатика" (электроскопы (2  ), султан (2  ), палочка стеклянная, палочка эбонитовая, штативы изолирующие (2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Машина электрофорная или высоковольтный источник: Назначение: для получения электрического заряда высокого потенциала и получения искрового разряда,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диски на стойках: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лейденских банок: не менее 2,</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подставка: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проводов: Длина: не менее 500 мм - 4  , 250 мм - 4  , 100 мм - 8  ,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4.2.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Оборудование для лабораторных работ и ученических опытов (на базе комплектов для ОГЭ)</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Штатив лабораторный с держателями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8</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весы электронные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мензурка, предел измерения 250 мл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динамометр 1 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динамометр 5 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цилиндр стальной, 25 см3</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цилиндр алюминиевый 25 см3</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цилиндр алюминиевый 34 см3</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цилиндр пластиковый 56 см3 (для измерения силы Архимеда)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пружина 40 Н/м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пружина 10 Н/м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грузы по 100 г (6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груз наборный устанавливает массу с шагом 10 г</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мерная лента, линейка, транспортир</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брусок с крючком и нитью</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направляющая длиной не менее 500 мм. Должны быть обеспечены разные коэффициенты трения бруска по направляющей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секундомер электронный с датчиком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направляющая со шкалой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брусок деревянный с пусковым магнитом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нитяной маятник с грузом с пусковым магнитом и с возможностью изменения длины нити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рычаг</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блок подвижный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блок неподвижный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калориметр</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термометр</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источник питания постоянного тока (выпрямитель с выходным напряжением 36 - 42 В или батарейный блок с возможностью регулировки выходного напряжения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вольтметр двухпредельный (3 В, 6 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амперметр двухпредельный (0,6 А, 3 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резистор 4,7 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резистор 5,7 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nil"/>
              <w:right w:val="nil"/>
            </w:tcBorders>
            <w:shd w:val="clear" w:color="auto" w:fill="auto"/>
            <w:noWrap/>
            <w:vAlign w:val="bottom"/>
            <w:hideMark/>
          </w:tcPr>
          <w:p w:rsidR="005930E6" w:rsidRPr="0064577F" w:rsidRDefault="005930E6" w:rsidP="00E50C3F">
            <w:pPr>
              <w:rPr>
                <w:color w:val="000000"/>
              </w:rPr>
            </w:pPr>
            <w:r w:rsidRPr="0064577F">
              <w:rPr>
                <w:noProof/>
                <w:color w:val="000000"/>
              </w:rPr>
              <w:drawing>
                <wp:anchor distT="0" distB="0" distL="114300" distR="114300" simplePos="0" relativeHeight="251659264" behindDoc="0" locked="0" layoutInCell="1" allowOverlap="1">
                  <wp:simplePos x="0" y="0"/>
                  <wp:positionH relativeFrom="column">
                    <wp:posOffset>2118360</wp:posOffset>
                  </wp:positionH>
                  <wp:positionV relativeFrom="paragraph">
                    <wp:posOffset>91440</wp:posOffset>
                  </wp:positionV>
                  <wp:extent cx="297180" cy="198120"/>
                  <wp:effectExtent l="0" t="0" r="0" b="0"/>
                  <wp:wrapNone/>
                  <wp:docPr id="2" name="Рисунок 2" descr="base_1_374694_32768"/>
                  <wp:cNvGraphicFramePr/>
                  <a:graphic xmlns:a="http://schemas.openxmlformats.org/drawingml/2006/main">
                    <a:graphicData uri="http://schemas.openxmlformats.org/drawingml/2006/picture">
                      <pic:pic xmlns:pic="http://schemas.openxmlformats.org/drawingml/2006/picture">
                        <pic:nvPicPr>
                          <pic:cNvPr id="2" name="Picture 1" descr="base_1_374694_32768"/>
                          <pic:cNvPicPr preferRelativeResize="0">
                            <a:picLocks noChangeArrowheads="1"/>
                          </pic:cNvPicPr>
                        </pic:nvPicPr>
                        <pic:blipFill>
                          <a:blip r:embed="rId4" cstate="print"/>
                          <a:srcRect/>
                          <a:stretch>
                            <a:fillRect/>
                          </a:stretch>
                        </pic:blipFill>
                        <pic:spPr bwMode="auto">
                          <a:xfrm>
                            <a:off x="0" y="0"/>
                            <a:ext cx="295275" cy="20955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9100"/>
            </w:tblGrid>
            <w:tr w:rsidR="005930E6" w:rsidRPr="0064577F" w:rsidTr="00E50C3F">
              <w:trPr>
                <w:trHeight w:val="312"/>
                <w:tblCellSpacing w:w="0" w:type="dxa"/>
              </w:trPr>
              <w:tc>
                <w:tcPr>
                  <w:tcW w:w="9100"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лампочка (4,8 В, 0,5 А)</w:t>
                  </w:r>
                </w:p>
              </w:tc>
            </w:tr>
          </w:tbl>
          <w:p w:rsidR="005930E6" w:rsidRPr="0064577F" w:rsidRDefault="005930E6" w:rsidP="00E50C3F">
            <w:pPr>
              <w:rPr>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переменный резистор (реостат) до 10 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xml:space="preserve">соединительные провода, 20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ключ</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проволочных резисторов </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собирающая линза, фокусное расстояние 100 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собирающая линза, фокусное расстояние 50 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рассеивающая линза, фокусное расстояние - 75 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экран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оптическая скамья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слайд "Модель предмета"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осветитель</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полуцилиндр с планшетом с круговым транспортиром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Прибор для изучения газовых законов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Капилляры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Дифракционная решетка 600 штрихов/мм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Дифракционная решетка 300 штрихов/мм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Зеркало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Лазерная указка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Поляроид в рамке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Щели Юнга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Катушка моток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Блок диодов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Блок конденсаторов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Компас</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Магнит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Электромагнит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Опилки железные в банке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Технологическая направленность</w:t>
            </w:r>
          </w:p>
        </w:tc>
      </w:tr>
      <w:tr w:rsidR="005930E6" w:rsidRPr="0064577F" w:rsidTr="00E50C3F">
        <w:trPr>
          <w:trHeight w:val="94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 </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представляет собой комплект структурных элементов, соединительных элементов и электротехнических компонентов.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светодиодный матричный дисплей с белой подсветкой на контроллере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портов ввода/вывода на контроллере не менее 6</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кнопок не менее 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Общее количество элементов: не менее 520 шт, в том числе: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1) программируемый блок управления, который может работать автономно и в потоковом режиме;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2) сервомоторы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3) датчик силы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4) датчик расстояния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5) датчик цвета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6) аккумуляторная батарея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7)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Образовательный набор по механике, мехатронике и робототехнике</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 для изучения основ электроники и робототехники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218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218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В состав комплекта должно входить: моторы с энкодером - не менее 2 шт, сервопривод большой - не менее 4 шт, сервопривод малый - не менее 2 шт, инфракрасный датчик - не менее 3 шт, ультразвуковой датчик - не менее 3 шт, датчик температуры - не менее 1 шт, датчик освещенности - не менее 1 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 xml:space="preserve">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Ethernet, </w:t>
            </w:r>
            <w:r w:rsidRPr="0064577F">
              <w:rPr>
                <w:color w:val="000000"/>
              </w:rPr>
              <w:lastRenderedPageBreak/>
              <w:t>Bluetooth или WiFi.</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74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Компьютерное оборудование</w:t>
            </w: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Ноутбук</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Форм-фактор: ноутбук;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Жесткая, неотключаемая клавиатура: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Русская раскладка клавиатуры: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Диагональ экрана: не менее 15,6 дюймов;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Разрешение экрана: не менее 1920 x 1080 пикселей;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ядер процессора: не менее 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потоков: не менее 8;</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Базовая тактовая частота процессора: не менее 1 ГГц;</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Максимальная тактовая частота процессора: не менее 2,5 ГГц;</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Кэш-память процессора: не менее 6 Мбайт;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Объем установленной оперативной памяти: не менее 8 Гбайт;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Объем поддерживаемой оперативной памяти (для возможности расширения): не менее 24 Гбайт;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Объем накопителя SSD: не менее 240 Гбайт;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Время автономной работы от батареи: не менее 6 часов;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Вес ноутбука с установленным аккумулятором: не более 1,8 кг;</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Внешний интерфейс USB стандарта не ниже 3.0: не менее трех свободных;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Внешний интерфейс LAN (использование переходников не предусмотрено):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модулей и интерфейсов (использование переходников не предусмотрено): VGA, HDMI;</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Беспроводная связь Wi-Fi: наличие с поддержкой стандарта IEEE 802.11n или современнее;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Web-камера: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Манипулятор "мышь":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both"/>
              <w:rPr>
                <w:color w:val="000000"/>
              </w:rPr>
            </w:pPr>
            <w:r w:rsidRPr="0064577F">
              <w:rPr>
                <w:color w:val="000000"/>
              </w:rPr>
              <w:t>МФУ (принтер, сканер, копир)</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устройства: МФУ (функции печати, копирования, сканирования);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Формат бумаги: не менее A4;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Цветность: черно-белый;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Технология печати: лазерная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Максимальное разрешение печати: не менее 1200 x 1200 точек;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rPr>
              <w:t>Интерфейсы</w:t>
            </w:r>
            <w:r w:rsidRPr="0064577F">
              <w:rPr>
                <w:color w:val="000000"/>
                <w:lang w:val="en-US"/>
              </w:rPr>
              <w:t>: Wi-Fi, Ethernet (RJ-45), 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5930E6" w:rsidTr="00E50C3F">
        <w:trPr>
          <w:trHeight w:val="31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w:t>
            </w:r>
          </w:p>
        </w:tc>
        <w:tc>
          <w:tcPr>
            <w:tcW w:w="204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w:t>
            </w:r>
          </w:p>
        </w:tc>
        <w:tc>
          <w:tcPr>
            <w:tcW w:w="170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w:t>
            </w:r>
          </w:p>
        </w:tc>
        <w:tc>
          <w:tcPr>
            <w:tcW w:w="288"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w:t>
            </w:r>
          </w:p>
        </w:tc>
      </w:tr>
      <w:tr w:rsidR="005930E6" w:rsidRPr="0064577F" w:rsidTr="00E50C3F">
        <w:trPr>
          <w:trHeight w:val="1020"/>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Инфраструктурный лист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(профильный комплект) с целью создания и функционирования центров образования естественно-научной и технологической направленностей «Точка роста» регионального проекта «Современная школа»</w:t>
            </w:r>
          </w:p>
        </w:tc>
      </w:tr>
      <w:tr w:rsidR="005930E6" w:rsidRPr="0064577F" w:rsidTr="00E50C3F">
        <w:trPr>
          <w:trHeight w:val="31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w:t>
            </w:r>
          </w:p>
        </w:tc>
        <w:tc>
          <w:tcPr>
            <w:tcW w:w="204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w:t>
            </w:r>
          </w:p>
        </w:tc>
        <w:tc>
          <w:tcPr>
            <w:tcW w:w="288"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w:t>
            </w:r>
          </w:p>
        </w:tc>
      </w:tr>
      <w:tr w:rsidR="005930E6" w:rsidRPr="0064577F" w:rsidTr="00E50C3F">
        <w:trPr>
          <w:trHeight w:val="2496"/>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w:t>
            </w:r>
          </w:p>
        </w:tc>
        <w:tc>
          <w:tcPr>
            <w:tcW w:w="204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Наименование оборудования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Краткие примерные технические характеристики</w:t>
            </w:r>
          </w:p>
        </w:tc>
        <w:tc>
          <w:tcPr>
            <w:tcW w:w="1701"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Количество единиц для профильного комплекта (общеобразовательные организации, не являющиеся малокомплектным), шт.</w:t>
            </w:r>
          </w:p>
        </w:tc>
        <w:tc>
          <w:tcPr>
            <w:tcW w:w="288"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p>
        </w:tc>
      </w:tr>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БАЗОВАЯ (ОБЯЗАТЕЛЬНАЯ ЧАСТЬ)</w:t>
            </w:r>
          </w:p>
        </w:tc>
      </w:tr>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Естественно-научная направленность</w:t>
            </w:r>
          </w:p>
        </w:tc>
      </w:tr>
      <w:tr w:rsidR="005930E6" w:rsidRPr="0064577F" w:rsidTr="00E50C3F">
        <w:trPr>
          <w:trHeight w:val="624"/>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1.</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по биологии (ученическая)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Обеспечивает выполнение лабораторных работ на уроках по биологии в основной школе и проектно-исследовательской деятельности учащихся.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Комплектация: Беспроводной мультидатчик по биологии с 6-ю встроенными датчиками: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влажности с диапазоном измерения 0...100%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освещенности с диапазоном измерения не уже чем от 0 до 180000 лк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pH с диапазоном измерения не уже чем от 0 до 14 pH</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с диапазоном измерения не уже чем от -20 до +140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электропроводимости с диапазонами измерения не уже чем от 0 до 200 мкСм; от 0 до 2000 мкСм; от 0 до 20000 мкСм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окружающей среды с диапазоном измерения не уже чем от -20 до +40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видеокамера с металлическим штативом, разрешение не менее 0,3 Мпикс</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не менее 30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Упаковка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 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по химии (ученическая)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Обеспечивает выполнение лабораторных работ по химии на уроках в основной школе и проектно-исследовательской деятельности учащихся.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Комплектация: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Беспроводной мультидатчик по химии с 4-мя встроенными датчиками: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pH с диапазоном измерения не уже чем от 0 до 14 pH</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высокой температуры (термопарный) с диапазоном измерения не уже чем от -100 до +900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электропроводимости с диапазонами измерения не уже чем от 0 до 200 мкСм; от 0 до 2000 мкСм; от 0 до 20000 мкСм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платиновый с диапазоном измерения не уже чем от -30 до +120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Отдельные датчики: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оптической плотности 525 нм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лабораторной оснастки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не менее 40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3.</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xml:space="preserve">Цифровая </w:t>
            </w:r>
            <w:r w:rsidRPr="0064577F">
              <w:rPr>
                <w:color w:val="000000"/>
              </w:rPr>
              <w:lastRenderedPageBreak/>
              <w:t>лаборатория по физике (ученическая)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lastRenderedPageBreak/>
              <w:t xml:space="preserve">Обеспечивает выполнение экспериментов по темам курса </w:t>
            </w:r>
            <w:r w:rsidRPr="0064577F">
              <w:rPr>
                <w:color w:val="000000"/>
              </w:rPr>
              <w:lastRenderedPageBreak/>
              <w:t>физики.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lastRenderedPageBreak/>
              <w:t>3</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Комплектация: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Беспроводной мультидатчик по физике с 6-ю встроенными датчиками: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температуры с диапазоном измерения не уже чем от -20 до 120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абсолютного давления с диапазоном измерения не уже чем от 0 до 500 кПа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магнитного поля с диапазоном измерения не уже чем от -80 до 80 мТл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напряжения с диапазонами измерения не уже чем от -2 до +2 В; от -5 до +5 В; от -10 до +10 В; от -15 до +15 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тока не уже чем от -1 до +1 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акселерометр с показателями не менее чем: +/- 2 g; +/- 4 g; +/- 8 g</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Отдельные устройства: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USB осциллограф не менее 2 канала, +/- 100 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Конструктор для проведения экспериментов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(40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Компьютерное оборудование</w:t>
            </w: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4.</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Ноутбук</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Форм-фактор: ноутбук;</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3</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2</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Жесткая, неотключаемая клавиатура: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Русская раскладка клавиатуры: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Диагональ экрана: не менее 15,6 дюймов;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Разрешение экрана: не менее 1920 x 1080 пикселей;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ядер процессора: не менее 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потоков: не менее 8;</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Базовая тактовая частота процессора: не менее 1 ГГц;</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Максимальная тактовая частота процессора: не менее 2,5 ГГц;</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Кэш-память процессора: не менее 6 Мбайт;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Объем установленной оперативной памяти: не менее 8 Гбайт;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Объем поддерживаемой оперативной памяти (для возможности расширения): не менее 24 Гбайт;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Объем накопителя SSD: не менее 240 Гбайт;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Время автономной работы от батареи: не менее 6 часов;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xml:space="preserve">Вес ноутбука с установленным аккумулятором: не более 1,8 </w:t>
            </w:r>
            <w:r w:rsidRPr="0064577F">
              <w:rPr>
                <w:color w:val="000000"/>
              </w:rPr>
              <w:lastRenderedPageBreak/>
              <w:t>кг;</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Внешний интерфейс USB стандарта не ниже 3.0: не менее трех свободных;</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Внешний интерфейс LAN (использование переходников не предусмотрено):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модулей и интерфейсов (использование переходников не предусмотрено): VGA, HDMI;</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Беспроводная связь Wi-Fi: наличие с поддержкой стандарта IEEE 802.11n или современнее;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Web-камера: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Манипулятор "мышь": 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5.</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МФУ (принтер, сканер, копир)</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устройства: МФУ (функции печати, копирования, сканирования);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Формат бумаги: не менее A4;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Цветность: черно-белый;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Технология печати: лазерная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Максимальное разрешение печати: не менее 1200 x 1200 точек;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rPr>
              <w:t>Интерфейсы</w:t>
            </w:r>
            <w:r w:rsidRPr="0064577F">
              <w:rPr>
                <w:color w:val="000000"/>
                <w:lang w:val="en-US"/>
              </w:rPr>
              <w:t>: Wi-Fi, Ethernet (RJ-45), 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Естественно-научная направленность</w:t>
            </w:r>
          </w:p>
        </w:tc>
      </w:tr>
      <w:tr w:rsidR="005930E6" w:rsidRPr="0064577F" w:rsidTr="00E50C3F">
        <w:trPr>
          <w:trHeight w:val="624"/>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1.</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по биологии (ученическая)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Обеспечивает выполнение лабораторных работ на уроках по биологии в основной школе и проектно-исследовательской деятельности учащихся.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Комплектация: Беспроводной мультидатчик по биологии с 6-ю встроенными датчиками: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влажности с диапазоном измерения 0...100%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освещенности с диапазоном измерения не уже чем от 0 до 180000 лк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pH с диапазоном измерения не уже чем от 0 до 14 pH</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с диапазоном измерения не уже чем от -20 до +140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электропроводимости с диапазонами измерения не уже чем от 0 до 200 мкСм; от 0 до 2000 мкСм; от 0 до 20000 мкСм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окружающей среды с диапазоном измерения не уже чем от -20 до +40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xml:space="preserve">Цифровая видеокамера с металлическим штативом, </w:t>
            </w:r>
            <w:r w:rsidRPr="0064577F">
              <w:rPr>
                <w:color w:val="000000"/>
              </w:rPr>
              <w:lastRenderedPageBreak/>
              <w:t>разрешение не менее 0,3 Мпикс</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не менее 30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Упаковка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 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2.</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по химии (ученическая)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Обеспечивает выполнение лабораторных работ по химии на уроках в основной школе и проектно-исследовательской деятельности учащихся.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Комплектация: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Беспроводной мультидатчик по химии с 4-мя встроенными датчиками: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pH с диапазоном измерения не уже чем от 0 до 14 pH</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высокой температуры (термопарный) с диапазоном измерения не уже чем от -100 до +900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электропроводимости с диапазонами измерения не уже чем от 0 до 200 мкСм; от 0 до 2000 мкСм; от 0 до 20000 мкСм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платиновый с диапазоном измерения не уже чем от -30 до +120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Отдельные датчики: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оптической плотности 525 нм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лабораторной оснастки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не менее 40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3.</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по физике (ученическая)</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Обеспечивает выполнение экспериментов по темам курса физики.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Комплектация: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Беспроводной мультидатчик по физике с 6-ю встроенными датчиками: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температуры с диапазоном измерения не уже чем от -20 до 120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Цифровой датчик абсолютного давления с диапазоном измерения не уже чем от 0 до 500 кПа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магнитного поля с диапазоном измерения не уже чем от -80 до 80 мТл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напряжения с диапазонами измерения не уже чем от -2 до +2 В; от -5 до +5 В; от -10 до +10 В; от -15 до +15 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тока не уже чем от -1 до +1 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акселерометр с показателями не менее чем: +/- 2 g; +/- 4 g; +/- 8 g</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Отдельные устройства: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USB осциллограф не менее 2 канала, +/- 100 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Конструктор для проведения экспериментов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(40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4.</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по физиологии (профильный уровень)</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Обеспечивает проведение исследования по функционированию человеческого организма. Комплектация: Беспроводной мультидатчик по физиологии с 5-ю встроенными датчиками: Датчик артериального давления (0...250 мм рт. ст.)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пульса с диапазоном измерения не уже чем от 30 до 200 уд/мин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тела с диапазоном измерения не уже чем от +25 до +40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частоты дыхания с диапазоном измерения не уже чем от 0 до 100 циклов/мин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ускорения с показателями +/- 2 g; +/- 4 g; +/- 8 g</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Отдельные устройства: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ЭКГ с диапазоном измерения не уже чем от -300 до +300 мВ)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pH с диапазоном измерения не уже чем от 0 до 14 pH</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силомер с диапазоном измерения не уже чем от -40 до 40 Н</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освещенности с диапазоном измерения не уже чем от 0 до 180000 лк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Конструктор для проведения экспериментов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не менее 20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lastRenderedPageBreak/>
              <w:t>5.</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Цифровая лаборатория по экологии</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Комплектация: Беспроводной мультидатчик по экологическому мониторингу с 8-ю встроенными датчиками: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нитрат-ионов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хлорид-ионов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pH с диапазоном измерения не уже чем от 0 до 14 pH</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влажности с диапазоном измерения 0...100%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освещенности с диапазоном измерения не уже чем от 0 до 180000 лк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с диапазоном измерения не уже чем от -20 до +140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электропроводимости с диапазонами измерения не уже чем от 0 до 200 мкСм; от 0 до 2000 мкСм; от 0 до 20000 мкСм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температуры окружающей среды с диапазоном измерения не уже чем от -20 до +50 C</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Отдельные датчики: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звука с функцией интегрирования с диапазоном измерения частот не менее чем от 50 Гц до 8 кГц;</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влажности почвы с диапазоном измерения не уже чем от 0 до 50%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кислорода с диапазоном измерения от 0 до 100%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оптической плотности 525 нм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оптической плотности 470 нм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турбидиметр с диапазоном измерения не уже чем от 0 до 200 NTU</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Датчик окиси углерода с диапазоном измерения не уже чем от 0 до 1000 ppm</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Аксессуары: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Кабель USB соединительный (2 шт.)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Зарядное устройство с кабелем miniUSB</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5930E6"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lang w:val="en-US"/>
              </w:rPr>
            </w:pPr>
            <w:r w:rsidRPr="0064577F">
              <w:rPr>
                <w:color w:val="000000"/>
                <w:lang w:val="en-US"/>
              </w:rPr>
              <w:t xml:space="preserve">USB </w:t>
            </w:r>
            <w:r w:rsidRPr="0064577F">
              <w:rPr>
                <w:color w:val="000000"/>
              </w:rPr>
              <w:t>Адаптер</w:t>
            </w:r>
            <w:r w:rsidRPr="0064577F">
              <w:rPr>
                <w:color w:val="000000"/>
                <w:lang w:val="en-US"/>
              </w:rPr>
              <w:t xml:space="preserve"> Bluetooth 4.1 Low Energy</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lang w:val="en-US"/>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Стержень для закрепления датчиков в штативе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Краткое руководство по эксплуатации цифровой лаборатории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Методические рекомендации не менее 20 работ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Упаковка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Наличие русскоязычного сайта поддержки, наличие видеороликов.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6.</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Микроскоп цифровой</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микроскопа: биологический</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Насадка микроскопа: монокулярная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Назначение: лабораторный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Метод исследования: светлое поле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оптики: оптическое стекло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Увеличение микроскопа, крат: 64 - 1280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Окуляры: WF16x</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Объективы: 4x, 10x, 40xs (подпружиненный)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Револьверная головка: на 3 объектива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Тип подсветки: зеркало или светодиод</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Расположение подсветки: верхняя и нижняя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Материал корпуса: металл</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Предметный столик, мм: 90</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Источник питания: 220 В/50 Гц</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Число мегапикселей: 1</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432"/>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7.</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ОГЭ по химии</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гнезд,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8.</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Учебная лаборатория по нейротехнологии</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 входят: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Сенсор Тип 1 не менее 1 шт., обеспечивает возможность регистрации сигнала электрической активности мышц (электромиограммы, ЭМГ).</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Регистрация должна осуществляется неинвазивно, сухими электродами.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Возможностью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Сенсор Тип 3 не менее 1 шт., обеспечивает возможность: регистрации сигнала электрокардиограммы (ЭКГ) не инвазивным способом;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регистрации I, II и III отведений; подключения электродов к сенсору с помощью соединительных проводов, оборудованных TouchProof разъемами.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подключение которых к сенсору осуществляется с помощью TouchProof разъемов.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 подключения электродов к сенсору с помощью соединительных проводов, оборудованных TouchProof разъемами; закрепления электродов на поверхности головы.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3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Сенсор Тип 6 не менее 1 шт., обеспечивает возможность: регистрации сигнала колебания грудной клетки (Сенсор дыхания); определения частоты дыхания.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с помощью USB-кабеля. Центральный модуль имеет не менее 1 шт.: гальваническую изоляцию от ПК.</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252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Центральный модуль обеспечивает возможность одновременного подключения вплоть до 4 сенсоров. Каждый из входов Центрального модуля имеет гальваническую изоляцию (обеспечение межканальной гальванической изоляции). Подключение сенсоров к Центральному модулю осуществляется с помощью специализированных разъемов типа LEMO, 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Модуль "Кнопка" не менее 1 шт., обеспечивает возможность: разметки регистрируемых сигналов и отмечать не менее 3-х различных категории состояний.</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xml:space="preserve">Устройство, входящее в состав лаборатории, должно обеспечивать возможность регистрации артериального </w:t>
            </w:r>
            <w:r w:rsidRPr="0064577F">
              <w:rPr>
                <w:color w:val="000000"/>
              </w:rPr>
              <w:lastRenderedPageBreak/>
              <w:t>давления.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Программное обеспечение (далее - ПО). Должно обеспечивать визуализацию и обработку регистрируемых сигналов.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Главное окно программы должно состоять из вкладок, каждая из которых содержит набор графиков, необходимых для отображения требуемой информации.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Должна иметься вкладка для одновременного просмотра сигнала со всех сенсоров, одновременно подключенных к Центральному модулю.</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Это обеспечивает возможность многоканального (полиграфического) режима работы устройства.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Также должны иметься вкладки для визуализации сигналов от сенсоров ЭМГ, ФПГ, ЭКГ, КГР, ЭЭГ, сенсора дыхания, кнопки; а также производных графиков, на которых визуализируются специфичные для того или иного сигнала величины.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 должно давать возможность визуализации и обработки регистрируемых сигналов, а именно: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ЭМГ: визуализация сигнала, спектр сигнала, амплитудный триггер</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ФПГ: визуализация сигнала, спектра сигнала, тахограммы, график пульса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ЭКГ: визуализация сигнала, тахограммы, график пульса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КГР: визуализация сигнала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ЭЭГ: визуализация сигнала, спектр сигнала, амплитуда альфа-ритма, амплитуда бета-ритма.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Сенсор дыхания: визуализация сигнала,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 Кнопка: визуализация сигнала разметки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ПО должно иметь возможность кастомизации и настройки ПО для эффективного отображения графиков: настройка цвета, выбор параметров для анализа, выбор отображаемых графиков, масштабирование графиков. ПО должно иметь возможность записи и воспроизведения регистрируемых сигналов.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Возможность настройки параметров фильтрации сигнала с помощью фильтра нижних частот, фильтра высоких частот, полосового фильтра, режекторного фильтра.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 целью удобства анализа сигнала, должна иметься возможность записи регистрируемых сигналов в файл, с последующей возможностью их последующего воспроизведения в данном ПО (имитируя регистрацию сигнала в режиме реального времени).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составе: методические материалы для учителя и обучающихся, описание подключения сенсоров лаборатории, инструкции по использованию ПО, описание лабораторных и практических работ, которое в том числе содержит презентационные материалы.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Упаковка/коробка лаборатории должна обеспечивать удобное хранение и содержать подсказки для расположения сенсоров и устройств лаборатории для удобного использования преподавателями и обучающимися.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110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Технологическая направленность</w:t>
            </w:r>
          </w:p>
        </w:tc>
      </w:tr>
      <w:tr w:rsidR="005930E6" w:rsidRPr="0064577F" w:rsidTr="00E50C3F">
        <w:trPr>
          <w:trHeight w:val="94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9.</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Образовательный конструктор для практики блочного программирования с комплектом датчиков</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представляет собой комплект структурных элементов, соединительных элементов и электротехнических компонентов.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 же конструкций, основанных на использовании передач (в том числе червячных и зубчатых), а так же рычагов.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светодиодный матричный дисплей с белой подсветкой на контроллере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портов ввода/вывода на контроллере не менее 6</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Количество кнопок не менее 4</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Общее количество элементов: не менее 520 шт., в том числе: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1) программируемый блок управления, который может работать автономно и в потоковом режиме;</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2) сервомоторы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3) датчик силы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4) датчик расстояния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5) датчик цвета</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2"/>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6) аккумуляторная батарея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62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7)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1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10.</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Образовательный набор по механике, мехатронике и робототехнике</w:t>
            </w: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 для изучения основ электроники и робототехники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5930E6" w:rsidRPr="0064577F" w:rsidRDefault="005930E6" w:rsidP="00E50C3F">
            <w:pPr>
              <w:jc w:val="center"/>
              <w:rPr>
                <w:color w:val="000000"/>
              </w:rPr>
            </w:pPr>
            <w:r w:rsidRPr="0064577F">
              <w:rPr>
                <w:color w:val="000000"/>
              </w:rPr>
              <w:t>1</w:t>
            </w:r>
          </w:p>
        </w:tc>
      </w:tr>
      <w:tr w:rsidR="005930E6" w:rsidRPr="0064577F" w:rsidTr="00E50C3F">
        <w:trPr>
          <w:trHeight w:val="218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936"/>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218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 комплекта должно входить: моторы с энкодером - не менее 2 шт, сервопривод большой - не менее 4 шт, сервопривод малый - не менее 2 шт, инфракрасный датчик - не менее 3 шт, ультразвуковой датчик - не менее 3 шт, датчик температуры - не менее 1 шт, датчик освещенности - не менее 1 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560"/>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Ethernet, Bluetooth или WiFi.</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3744"/>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r w:rsidR="005930E6" w:rsidRPr="0064577F" w:rsidTr="00E50C3F">
        <w:trPr>
          <w:trHeight w:val="1248"/>
        </w:trPr>
        <w:tc>
          <w:tcPr>
            <w:tcW w:w="546"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04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6486" w:type="dxa"/>
            <w:tcBorders>
              <w:top w:val="nil"/>
              <w:left w:val="nil"/>
              <w:bottom w:val="single" w:sz="4" w:space="0" w:color="auto"/>
              <w:right w:val="single" w:sz="4" w:space="0" w:color="auto"/>
            </w:tcBorders>
            <w:shd w:val="clear" w:color="auto" w:fill="auto"/>
            <w:vAlign w:val="center"/>
            <w:hideMark/>
          </w:tcPr>
          <w:p w:rsidR="005930E6" w:rsidRPr="0064577F" w:rsidRDefault="005930E6" w:rsidP="00E50C3F">
            <w:pPr>
              <w:rPr>
                <w:color w:val="000000"/>
              </w:rPr>
            </w:pPr>
            <w:r w:rsidRPr="0064577F">
              <w:rPr>
                <w:color w:val="000000"/>
              </w:rP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tc>
        <w:tc>
          <w:tcPr>
            <w:tcW w:w="1701"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c>
          <w:tcPr>
            <w:tcW w:w="288" w:type="dxa"/>
            <w:vMerge/>
            <w:tcBorders>
              <w:top w:val="nil"/>
              <w:left w:val="single" w:sz="4" w:space="0" w:color="auto"/>
              <w:bottom w:val="single" w:sz="4" w:space="0" w:color="auto"/>
              <w:right w:val="single" w:sz="4" w:space="0" w:color="auto"/>
            </w:tcBorders>
            <w:vAlign w:val="center"/>
            <w:hideMark/>
          </w:tcPr>
          <w:p w:rsidR="005930E6" w:rsidRPr="0064577F" w:rsidRDefault="005930E6" w:rsidP="00E50C3F">
            <w:pPr>
              <w:rPr>
                <w:color w:val="000000"/>
              </w:rPr>
            </w:pPr>
          </w:p>
        </w:tc>
      </w:tr>
    </w:tbl>
    <w:p w:rsidR="005930E6" w:rsidRPr="0064577F" w:rsidRDefault="005930E6" w:rsidP="005930E6"/>
    <w:p w:rsidR="005930E6" w:rsidRDefault="005930E6"/>
    <w:sectPr w:rsidR="005930E6" w:rsidSect="00886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diaUPC">
    <w:altName w:val="Arial Unicode MS"/>
    <w:charset w:val="00"/>
    <w:family w:val="swiss"/>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30E6"/>
    <w:rsid w:val="005930E6"/>
    <w:rsid w:val="00886C41"/>
    <w:rsid w:val="00A84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0E6"/>
    <w:pPr>
      <w:spacing w:before="100" w:beforeAutospacing="1" w:after="100" w:afterAutospacing="1"/>
    </w:pPr>
  </w:style>
  <w:style w:type="character" w:customStyle="1" w:styleId="2">
    <w:name w:val="Основной текст (2)_"/>
    <w:basedOn w:val="a0"/>
    <w:link w:val="20"/>
    <w:semiHidden/>
    <w:locked/>
    <w:rsid w:val="005930E6"/>
    <w:rPr>
      <w:rFonts w:ascii="Times New Roman" w:hAnsi="Times New Roman" w:cs="Times New Roman"/>
      <w:sz w:val="28"/>
      <w:szCs w:val="28"/>
      <w:shd w:val="clear" w:color="auto" w:fill="FFFFFF"/>
    </w:rPr>
  </w:style>
  <w:style w:type="paragraph" w:customStyle="1" w:styleId="20">
    <w:name w:val="Основной текст (2)"/>
    <w:basedOn w:val="a"/>
    <w:link w:val="2"/>
    <w:semiHidden/>
    <w:rsid w:val="005930E6"/>
    <w:pPr>
      <w:widowControl w:val="0"/>
      <w:shd w:val="clear" w:color="auto" w:fill="FFFFFF"/>
      <w:spacing w:before="300" w:after="300" w:line="370" w:lineRule="exact"/>
      <w:jc w:val="both"/>
    </w:pPr>
    <w:rPr>
      <w:rFonts w:eastAsiaTheme="minorHAnsi"/>
      <w:sz w:val="28"/>
      <w:szCs w:val="28"/>
      <w:lang w:eastAsia="en-US"/>
    </w:rPr>
  </w:style>
  <w:style w:type="character" w:customStyle="1" w:styleId="22">
    <w:name w:val="Заголовок №2 (2)_"/>
    <w:basedOn w:val="a0"/>
    <w:link w:val="220"/>
    <w:semiHidden/>
    <w:locked/>
    <w:rsid w:val="005930E6"/>
    <w:rPr>
      <w:rFonts w:ascii="CordiaUPC" w:eastAsia="CordiaUPC" w:hAnsi="CordiaUPC" w:cs="CordiaUPC"/>
      <w:sz w:val="40"/>
      <w:szCs w:val="40"/>
      <w:shd w:val="clear" w:color="auto" w:fill="FFFFFF"/>
    </w:rPr>
  </w:style>
  <w:style w:type="paragraph" w:customStyle="1" w:styleId="220">
    <w:name w:val="Заголовок №2 (2)"/>
    <w:basedOn w:val="a"/>
    <w:link w:val="22"/>
    <w:semiHidden/>
    <w:rsid w:val="005930E6"/>
    <w:pPr>
      <w:widowControl w:val="0"/>
      <w:shd w:val="clear" w:color="auto" w:fill="FFFFFF"/>
      <w:spacing w:after="60" w:line="0" w:lineRule="atLeast"/>
      <w:outlineLvl w:val="1"/>
    </w:pPr>
    <w:rPr>
      <w:rFonts w:ascii="CordiaUPC" w:eastAsia="CordiaUPC" w:hAnsi="CordiaUPC" w:cs="CordiaUPC"/>
      <w:sz w:val="40"/>
      <w:szCs w:val="40"/>
      <w:lang w:eastAsia="en-US"/>
    </w:rPr>
  </w:style>
  <w:style w:type="character" w:customStyle="1" w:styleId="14">
    <w:name w:val="Заголовок №1 (4)_"/>
    <w:basedOn w:val="a0"/>
    <w:link w:val="140"/>
    <w:semiHidden/>
    <w:locked/>
    <w:rsid w:val="005930E6"/>
    <w:rPr>
      <w:rFonts w:ascii="CordiaUPC" w:eastAsia="CordiaUPC" w:hAnsi="CordiaUPC" w:cs="CordiaUPC"/>
      <w:sz w:val="40"/>
      <w:szCs w:val="40"/>
      <w:shd w:val="clear" w:color="auto" w:fill="FFFFFF"/>
    </w:rPr>
  </w:style>
  <w:style w:type="paragraph" w:customStyle="1" w:styleId="140">
    <w:name w:val="Заголовок №1 (4)"/>
    <w:basedOn w:val="a"/>
    <w:link w:val="14"/>
    <w:semiHidden/>
    <w:rsid w:val="005930E6"/>
    <w:pPr>
      <w:widowControl w:val="0"/>
      <w:shd w:val="clear" w:color="auto" w:fill="FFFFFF"/>
      <w:spacing w:line="365" w:lineRule="exact"/>
      <w:outlineLvl w:val="0"/>
    </w:pPr>
    <w:rPr>
      <w:rFonts w:ascii="CordiaUPC" w:eastAsia="CordiaUPC" w:hAnsi="CordiaUPC" w:cs="CordiaUPC"/>
      <w:sz w:val="40"/>
      <w:szCs w:val="40"/>
      <w:lang w:eastAsia="en-US"/>
    </w:rPr>
  </w:style>
  <w:style w:type="paragraph" w:styleId="a4">
    <w:name w:val="header"/>
    <w:basedOn w:val="a"/>
    <w:link w:val="a5"/>
    <w:uiPriority w:val="99"/>
    <w:unhideWhenUsed/>
    <w:rsid w:val="005930E6"/>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5930E6"/>
  </w:style>
  <w:style w:type="paragraph" w:styleId="a6">
    <w:name w:val="footer"/>
    <w:basedOn w:val="a"/>
    <w:link w:val="a7"/>
    <w:uiPriority w:val="99"/>
    <w:unhideWhenUsed/>
    <w:rsid w:val="005930E6"/>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5930E6"/>
  </w:style>
</w:styles>
</file>

<file path=word/webSettings.xml><?xml version="1.0" encoding="utf-8"?>
<w:webSettings xmlns:r="http://schemas.openxmlformats.org/officeDocument/2006/relationships" xmlns:w="http://schemas.openxmlformats.org/wordprocessingml/2006/main">
  <w:divs>
    <w:div w:id="10059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7772</Words>
  <Characters>44302</Characters>
  <Application>Microsoft Office Word</Application>
  <DocSecurity>0</DocSecurity>
  <Lines>369</Lines>
  <Paragraphs>103</Paragraphs>
  <ScaleCrop>false</ScaleCrop>
  <Company/>
  <LinksUpToDate>false</LinksUpToDate>
  <CharactersWithSpaces>51971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dc:creator>
  <cp:lastModifiedBy>Школа №3</cp:lastModifiedBy>
  <cp:revision>2</cp:revision>
  <dcterms:created xsi:type="dcterms:W3CDTF">2021-08-06T07:00:00Z</dcterms:created>
  <dcterms:modified xsi:type="dcterms:W3CDTF">2021-08-06T07:07:00Z</dcterms:modified>
</cp:coreProperties>
</file>